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FB5E70" w:rsidP="00FB5E7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B5E70">
        <w:rPr>
          <w:rFonts w:ascii="Arial" w:hAnsi="Arial" w:cs="Arial"/>
          <w:bCs/>
          <w:i/>
          <w:spacing w:val="-3"/>
          <w:sz w:val="22"/>
          <w:szCs w:val="22"/>
        </w:rPr>
        <w:t>Exhibited Animals Act 2015</w:t>
      </w:r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86DCE">
        <w:rPr>
          <w:rFonts w:ascii="Arial" w:hAnsi="Arial" w:cs="Arial"/>
          <w:bCs/>
          <w:spacing w:val="-3"/>
          <w:sz w:val="22"/>
          <w:szCs w:val="22"/>
        </w:rPr>
        <w:t>was passed on 11 June 2</w:t>
      </w:r>
      <w:r w:rsidRPr="00FB5E70">
        <w:rPr>
          <w:rFonts w:ascii="Arial" w:hAnsi="Arial" w:cs="Arial"/>
          <w:bCs/>
          <w:spacing w:val="-3"/>
          <w:sz w:val="22"/>
          <w:szCs w:val="22"/>
        </w:rPr>
        <w:t>0</w:t>
      </w:r>
      <w:r w:rsidR="00A86DCE">
        <w:rPr>
          <w:rFonts w:ascii="Arial" w:hAnsi="Arial" w:cs="Arial"/>
          <w:bCs/>
          <w:spacing w:val="-3"/>
          <w:sz w:val="22"/>
          <w:szCs w:val="22"/>
        </w:rPr>
        <w:t>1</w:t>
      </w:r>
      <w:r w:rsidRPr="00FB5E70">
        <w:rPr>
          <w:rFonts w:ascii="Arial" w:hAnsi="Arial" w:cs="Arial"/>
          <w:bCs/>
          <w:spacing w:val="-3"/>
          <w:sz w:val="22"/>
          <w:szCs w:val="22"/>
        </w:rPr>
        <w:t xml:space="preserve">5 and will commence on 1 July 2016. </w:t>
      </w:r>
      <w:r w:rsidR="00993F38" w:rsidRPr="00993F38">
        <w:rPr>
          <w:rFonts w:ascii="Arial" w:hAnsi="Arial" w:cs="Arial"/>
          <w:bCs/>
          <w:spacing w:val="-3"/>
          <w:sz w:val="22"/>
          <w:szCs w:val="22"/>
        </w:rPr>
        <w:t>The Act replace</w:t>
      </w:r>
      <w:r w:rsidR="00993F38">
        <w:rPr>
          <w:rFonts w:ascii="Arial" w:hAnsi="Arial" w:cs="Arial"/>
          <w:bCs/>
          <w:spacing w:val="-3"/>
          <w:sz w:val="22"/>
          <w:szCs w:val="22"/>
        </w:rPr>
        <w:t>s</w:t>
      </w:r>
      <w:r w:rsidR="00993F38" w:rsidRPr="00993F38">
        <w:rPr>
          <w:rFonts w:ascii="Arial" w:hAnsi="Arial" w:cs="Arial"/>
          <w:bCs/>
          <w:spacing w:val="-3"/>
          <w:sz w:val="22"/>
          <w:szCs w:val="22"/>
        </w:rPr>
        <w:t xml:space="preserve"> six licensing schemes and provisions spread across four Acts with a single licensing scheme under a single Act.</w:t>
      </w:r>
    </w:p>
    <w:p w:rsidR="00FB5E70" w:rsidRDefault="00FB5E70" w:rsidP="00FB5E7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A36B7">
        <w:rPr>
          <w:rFonts w:ascii="Arial" w:hAnsi="Arial" w:cs="Arial"/>
          <w:bCs/>
          <w:i/>
          <w:spacing w:val="-3"/>
          <w:sz w:val="22"/>
          <w:szCs w:val="22"/>
        </w:rPr>
        <w:t>Exhibited Animals Regulation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support the </w:t>
      </w:r>
      <w:r w:rsidR="009A462A">
        <w:rPr>
          <w:rFonts w:ascii="Arial" w:hAnsi="Arial" w:cs="Arial"/>
          <w:bCs/>
          <w:i/>
          <w:spacing w:val="-3"/>
          <w:sz w:val="22"/>
          <w:szCs w:val="22"/>
        </w:rPr>
        <w:t>Exhibited Animals Act</w:t>
      </w:r>
      <w:r w:rsidRPr="00A86DCE">
        <w:rPr>
          <w:rFonts w:ascii="Arial" w:hAnsi="Arial" w:cs="Arial"/>
          <w:bCs/>
          <w:i/>
          <w:spacing w:val="-3"/>
          <w:sz w:val="22"/>
          <w:szCs w:val="22"/>
        </w:rPr>
        <w:t xml:space="preserve"> 2015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A86DCE" w:rsidRDefault="00A86DCE" w:rsidP="00A86DC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Regulation comprises several </w:t>
      </w:r>
      <w:r w:rsidRPr="00A86DCE">
        <w:rPr>
          <w:rFonts w:ascii="Arial" w:hAnsi="Arial" w:cs="Arial"/>
          <w:bCs/>
          <w:spacing w:val="-3"/>
          <w:sz w:val="22"/>
          <w:szCs w:val="22"/>
        </w:rPr>
        <w:t>elements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including </w:t>
      </w:r>
      <w:r w:rsidRPr="00A86DCE">
        <w:rPr>
          <w:rFonts w:ascii="Arial" w:hAnsi="Arial" w:cs="Arial"/>
          <w:bCs/>
          <w:spacing w:val="-3"/>
          <w:sz w:val="22"/>
          <w:szCs w:val="22"/>
        </w:rPr>
        <w:t xml:space="preserve">prescribing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certain </w:t>
      </w:r>
      <w:r w:rsidR="00AC0B99">
        <w:rPr>
          <w:rFonts w:ascii="Arial" w:hAnsi="Arial" w:cs="Arial"/>
          <w:bCs/>
          <w:spacing w:val="-3"/>
          <w:sz w:val="22"/>
          <w:szCs w:val="22"/>
        </w:rPr>
        <w:t xml:space="preserve">lower-risk </w:t>
      </w:r>
      <w:r>
        <w:rPr>
          <w:rFonts w:ascii="Arial" w:hAnsi="Arial" w:cs="Arial"/>
          <w:bCs/>
          <w:spacing w:val="-3"/>
          <w:sz w:val="22"/>
          <w:szCs w:val="22"/>
        </w:rPr>
        <w:t>categories of animals</w:t>
      </w:r>
      <w:r w:rsidR="00AC0B99">
        <w:rPr>
          <w:rFonts w:ascii="Arial" w:hAnsi="Arial" w:cs="Arial"/>
          <w:bCs/>
          <w:spacing w:val="-3"/>
          <w:sz w:val="22"/>
          <w:szCs w:val="22"/>
        </w:rPr>
        <w:t xml:space="preserve"> which would not need to be based in a fixed exhibit</w:t>
      </w:r>
      <w:r w:rsidRPr="00A86DCE">
        <w:rPr>
          <w:rFonts w:ascii="Arial" w:hAnsi="Arial" w:cs="Arial"/>
          <w:bCs/>
          <w:spacing w:val="-3"/>
          <w:sz w:val="22"/>
          <w:szCs w:val="22"/>
        </w:rPr>
        <w:t>, mandatory conditions of authority, record keeping requirements and fees.</w:t>
      </w:r>
    </w:p>
    <w:p w:rsidR="00993F38" w:rsidRDefault="00993F38" w:rsidP="00993F3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2234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67351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AA36B7">
        <w:rPr>
          <w:rFonts w:ascii="Arial" w:hAnsi="Arial" w:cs="Arial"/>
          <w:bCs/>
          <w:i/>
          <w:spacing w:val="-3"/>
          <w:sz w:val="22"/>
          <w:szCs w:val="22"/>
        </w:rPr>
        <w:t>Exhibited Animals Regulation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Council for approval.</w:t>
      </w:r>
    </w:p>
    <w:p w:rsidR="00FB5E70" w:rsidRDefault="00FB5E70" w:rsidP="00FE2F7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A223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release of the Decision Regulatory Impact Statement</w:t>
      </w:r>
      <w:r w:rsidR="00AC0B9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AA36B7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Pr="00AA36B7" w:rsidRDefault="00BF1B2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993F38" w:rsidRPr="00FC0D10">
          <w:rPr>
            <w:rStyle w:val="Hyperlink"/>
            <w:rFonts w:ascii="Arial" w:hAnsi="Arial" w:cs="Arial"/>
            <w:i/>
            <w:sz w:val="22"/>
            <w:szCs w:val="22"/>
          </w:rPr>
          <w:t>Exhibited Animals Regulation</w:t>
        </w:r>
        <w:r w:rsidR="00FB5E70" w:rsidRPr="00FC0D10">
          <w:rPr>
            <w:rStyle w:val="Hyperlink"/>
            <w:rFonts w:ascii="Arial" w:hAnsi="Arial" w:cs="Arial"/>
            <w:i/>
            <w:sz w:val="22"/>
            <w:szCs w:val="22"/>
          </w:rPr>
          <w:t xml:space="preserve"> 2016</w:t>
        </w:r>
      </w:hyperlink>
    </w:p>
    <w:p w:rsidR="00FB5E70" w:rsidRDefault="00BF1B2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A36B7" w:rsidRPr="00FC0D1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FB5E70" w:rsidRDefault="00BF1B28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FB5E70" w:rsidRPr="00FC0D10">
          <w:rPr>
            <w:rStyle w:val="Hyperlink"/>
            <w:rFonts w:ascii="Arial" w:hAnsi="Arial" w:cs="Arial"/>
            <w:sz w:val="22"/>
            <w:szCs w:val="22"/>
          </w:rPr>
          <w:t xml:space="preserve">Decision </w:t>
        </w:r>
        <w:r w:rsidR="00FB5E70" w:rsidRPr="00FC0D1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Regulatory Impact Statement </w:t>
        </w:r>
        <w:r w:rsidR="00FB5E70" w:rsidRPr="00FC0D10">
          <w:rPr>
            <w:rStyle w:val="Hyperlink"/>
            <w:rFonts w:ascii="Arial" w:hAnsi="Arial" w:cs="Arial"/>
            <w:sz w:val="22"/>
            <w:szCs w:val="22"/>
          </w:rPr>
          <w:t xml:space="preserve">for </w:t>
        </w:r>
        <w:r w:rsidR="00FB5E70" w:rsidRPr="00FC0D10">
          <w:rPr>
            <w:rStyle w:val="Hyperlink"/>
            <w:rFonts w:ascii="Arial" w:hAnsi="Arial" w:cs="Arial"/>
            <w:i/>
            <w:sz w:val="22"/>
            <w:szCs w:val="22"/>
          </w:rPr>
          <w:t>Exhibited Animals Regulation 2016</w:t>
        </w:r>
      </w:hyperlink>
    </w:p>
    <w:sectPr w:rsidR="00FB5E70" w:rsidSect="00DA10B3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49" w:rsidRDefault="00315849" w:rsidP="00D6589B">
      <w:r>
        <w:separator/>
      </w:r>
    </w:p>
  </w:endnote>
  <w:endnote w:type="continuationSeparator" w:id="0">
    <w:p w:rsidR="00315849" w:rsidRDefault="0031584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49" w:rsidRDefault="00315849" w:rsidP="00D6589B">
      <w:r>
        <w:separator/>
      </w:r>
    </w:p>
  </w:footnote>
  <w:footnote w:type="continuationSeparator" w:id="0">
    <w:p w:rsidR="00315849" w:rsidRDefault="0031584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C0B99">
      <w:rPr>
        <w:rFonts w:ascii="Arial" w:hAnsi="Arial" w:cs="Arial"/>
        <w:b/>
        <w:color w:val="auto"/>
        <w:sz w:val="22"/>
        <w:szCs w:val="22"/>
        <w:lang w:eastAsia="en-US"/>
      </w:rPr>
      <w:t>May 2016</w:t>
    </w:r>
  </w:p>
  <w:p w:rsidR="00CB1501" w:rsidRPr="00AA36B7" w:rsidRDefault="00FE2F78" w:rsidP="003A2234">
    <w:pPr>
      <w:pStyle w:val="Header"/>
      <w:spacing w:before="240"/>
      <w:rPr>
        <w:rFonts w:ascii="Arial" w:hAnsi="Arial" w:cs="Arial"/>
        <w:b/>
        <w:i/>
        <w:sz w:val="22"/>
        <w:szCs w:val="22"/>
        <w:u w:val="single"/>
      </w:rPr>
    </w:pPr>
    <w:r w:rsidRPr="00AA36B7">
      <w:rPr>
        <w:rFonts w:ascii="Arial" w:hAnsi="Arial" w:cs="Arial"/>
        <w:b/>
        <w:i/>
        <w:sz w:val="22"/>
        <w:szCs w:val="22"/>
        <w:u w:val="single"/>
      </w:rPr>
      <w:t>Exhibited Animals Regula</w:t>
    </w:r>
    <w:r w:rsidR="00A86DCE" w:rsidRPr="00AA36B7">
      <w:rPr>
        <w:rFonts w:ascii="Arial" w:hAnsi="Arial" w:cs="Arial"/>
        <w:b/>
        <w:i/>
        <w:sz w:val="22"/>
        <w:szCs w:val="22"/>
        <w:u w:val="single"/>
      </w:rPr>
      <w:t>tion</w:t>
    </w:r>
    <w:r w:rsidR="00AA36B7">
      <w:rPr>
        <w:rFonts w:ascii="Arial" w:hAnsi="Arial" w:cs="Arial"/>
        <w:b/>
        <w:i/>
        <w:sz w:val="22"/>
        <w:szCs w:val="22"/>
        <w:u w:val="single"/>
      </w:rPr>
      <w:t xml:space="preserve"> 2016</w:t>
    </w:r>
  </w:p>
  <w:p w:rsidR="00CB1501" w:rsidRDefault="00CB1501" w:rsidP="00AA36B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FE2F78">
      <w:rPr>
        <w:rFonts w:ascii="Arial" w:hAnsi="Arial" w:cs="Arial"/>
        <w:b/>
        <w:sz w:val="22"/>
        <w:szCs w:val="22"/>
        <w:u w:val="single"/>
      </w:rPr>
      <w:t xml:space="preserve"> for Agriculture and Fisheries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10384C"/>
    <w:rsid w:val="00152095"/>
    <w:rsid w:val="00174117"/>
    <w:rsid w:val="00214221"/>
    <w:rsid w:val="00226F7B"/>
    <w:rsid w:val="0027076E"/>
    <w:rsid w:val="00271720"/>
    <w:rsid w:val="00280DCA"/>
    <w:rsid w:val="00315849"/>
    <w:rsid w:val="0034156D"/>
    <w:rsid w:val="003A2234"/>
    <w:rsid w:val="003A3BDD"/>
    <w:rsid w:val="003D7EDE"/>
    <w:rsid w:val="00402713"/>
    <w:rsid w:val="0043543B"/>
    <w:rsid w:val="00444ECE"/>
    <w:rsid w:val="00467351"/>
    <w:rsid w:val="00501C66"/>
    <w:rsid w:val="00550873"/>
    <w:rsid w:val="005978AC"/>
    <w:rsid w:val="007265D0"/>
    <w:rsid w:val="00732E22"/>
    <w:rsid w:val="00741C20"/>
    <w:rsid w:val="00780EE7"/>
    <w:rsid w:val="007F44F4"/>
    <w:rsid w:val="00904077"/>
    <w:rsid w:val="00910AC0"/>
    <w:rsid w:val="00937A4A"/>
    <w:rsid w:val="00993F38"/>
    <w:rsid w:val="00996729"/>
    <w:rsid w:val="009A462A"/>
    <w:rsid w:val="009E59C2"/>
    <w:rsid w:val="00A756AC"/>
    <w:rsid w:val="00A86DCE"/>
    <w:rsid w:val="00AA36B7"/>
    <w:rsid w:val="00AC0B99"/>
    <w:rsid w:val="00AE18D7"/>
    <w:rsid w:val="00B95A06"/>
    <w:rsid w:val="00BF1B28"/>
    <w:rsid w:val="00C75E67"/>
    <w:rsid w:val="00CB1501"/>
    <w:rsid w:val="00CD7885"/>
    <w:rsid w:val="00CD7A50"/>
    <w:rsid w:val="00CE3EE9"/>
    <w:rsid w:val="00CF0D8A"/>
    <w:rsid w:val="00D6589B"/>
    <w:rsid w:val="00D75567"/>
    <w:rsid w:val="00DA10B3"/>
    <w:rsid w:val="00DB3000"/>
    <w:rsid w:val="00F24A8A"/>
    <w:rsid w:val="00F45B99"/>
    <w:rsid w:val="00F94D48"/>
    <w:rsid w:val="00FB5E70"/>
    <w:rsid w:val="00FC0D1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C0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C0B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B99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FC0D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I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AB0FB-FAC1-4953-9E3C-4C29F63BF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132</Words>
  <Characters>754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881</CharactersWithSpaces>
  <SharedDoc>false</SharedDoc>
  <HyperlinkBase>https://www.cabinet.qld.gov.au/documents/2016/May/ExAnReg/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2017-10-25T01:51:00Z</dcterms:created>
  <dcterms:modified xsi:type="dcterms:W3CDTF">2018-03-06T01:38:00Z</dcterms:modified>
  <cp:category>Legislation,Animal_Management,Zoos,Exhibited_Animals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